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C3" w:rsidRDefault="009954C3" w:rsidP="009954C3">
      <w:pPr>
        <w:spacing w:after="240" w:line="324" w:lineRule="atLeast"/>
        <w:jc w:val="center"/>
        <w:rPr>
          <w:rFonts w:ascii="Times New Roman" w:eastAsia="Times New Roman" w:hAnsi="Times New Roman" w:cs="Times New Roman"/>
          <w:color w:val="666666"/>
          <w:sz w:val="20"/>
          <w:szCs w:val="20"/>
        </w:rPr>
      </w:pPr>
      <w:bookmarkStart w:id="0" w:name="_GoBack"/>
      <w:bookmarkEnd w:id="0"/>
      <w:r w:rsidRPr="009954C3">
        <w:rPr>
          <w:rFonts w:ascii="Andalus" w:hAnsi="Andalus" w:cs="Andalus"/>
          <w:b/>
          <w:noProof/>
          <w:color w:val="5B9BD5" w:themeColor="accent1"/>
          <w:sz w:val="20"/>
          <w:szCs w:val="20"/>
        </w:rPr>
        <w:drawing>
          <wp:anchor distT="0" distB="0" distL="114300" distR="114300" simplePos="0" relativeHeight="251659264" behindDoc="1" locked="0" layoutInCell="1" allowOverlap="1" wp14:anchorId="72F1B1D4" wp14:editId="3D4017D7">
            <wp:simplePos x="0" y="0"/>
            <wp:positionH relativeFrom="page">
              <wp:posOffset>3286125</wp:posOffset>
            </wp:positionH>
            <wp:positionV relativeFrom="paragraph">
              <wp:posOffset>-838200</wp:posOffset>
            </wp:positionV>
            <wp:extent cx="116205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666666"/>
          <w:sz w:val="20"/>
          <w:szCs w:val="20"/>
        </w:rPr>
        <w:tab/>
      </w:r>
    </w:p>
    <w:p w:rsidR="009954C3" w:rsidRPr="009954C3" w:rsidRDefault="009954C3" w:rsidP="009954C3">
      <w:pPr>
        <w:spacing w:after="240" w:line="324" w:lineRule="atLeast"/>
        <w:jc w:val="center"/>
        <w:rPr>
          <w:rFonts w:ascii="Times New Roman" w:eastAsia="Times New Roman" w:hAnsi="Times New Roman" w:cs="Times New Roman"/>
          <w:b/>
          <w:bCs/>
          <w:color w:val="669900"/>
          <w:sz w:val="36"/>
          <w:szCs w:val="36"/>
        </w:rPr>
      </w:pPr>
      <w:r w:rsidRPr="009954C3">
        <w:rPr>
          <w:rFonts w:ascii="Times New Roman" w:eastAsia="Times New Roman" w:hAnsi="Times New Roman" w:cs="Times New Roman"/>
          <w:color w:val="666666"/>
          <w:sz w:val="36"/>
          <w:szCs w:val="36"/>
        </w:rPr>
        <w:t xml:space="preserve">Financial </w:t>
      </w:r>
      <w:r w:rsidR="00BC0C2D" w:rsidRPr="009954C3">
        <w:rPr>
          <w:rFonts w:ascii="Times New Roman" w:eastAsia="Times New Roman" w:hAnsi="Times New Roman" w:cs="Times New Roman"/>
          <w:color w:val="666666"/>
          <w:sz w:val="36"/>
          <w:szCs w:val="36"/>
        </w:rPr>
        <w:t>Responsibility</w:t>
      </w:r>
      <w:r w:rsidRPr="009954C3">
        <w:rPr>
          <w:rFonts w:ascii="Times New Roman" w:eastAsia="Times New Roman" w:hAnsi="Times New Roman" w:cs="Times New Roman"/>
          <w:color w:val="666666"/>
          <w:sz w:val="36"/>
          <w:szCs w:val="36"/>
        </w:rPr>
        <w:t xml:space="preserve"> Agreement</w:t>
      </w:r>
    </w:p>
    <w:p w:rsidR="005F0234" w:rsidRPr="005F0234" w:rsidRDefault="005F0234" w:rsidP="005F0234">
      <w:pPr>
        <w:numPr>
          <w:ilvl w:val="0"/>
          <w:numId w:val="1"/>
        </w:numPr>
        <w:spacing w:before="240" w:after="240" w:line="324" w:lineRule="atLeast"/>
        <w:ind w:left="480"/>
        <w:jc w:val="both"/>
        <w:rPr>
          <w:rFonts w:ascii="Times New Roman" w:eastAsia="Times New Roman" w:hAnsi="Times New Roman" w:cs="Times New Roman"/>
          <w:color w:val="666666"/>
          <w:sz w:val="20"/>
          <w:szCs w:val="20"/>
        </w:rPr>
      </w:pPr>
      <w:r w:rsidRPr="005F0234">
        <w:rPr>
          <w:rFonts w:ascii="Times New Roman" w:eastAsia="Times New Roman" w:hAnsi="Times New Roman" w:cs="Times New Roman"/>
          <w:b/>
          <w:color w:val="666666"/>
          <w:sz w:val="20"/>
          <w:szCs w:val="20"/>
        </w:rPr>
        <w:t>It is important for you to provide the office with complete insurance information</w:t>
      </w:r>
      <w:r w:rsidRPr="005F0234">
        <w:rPr>
          <w:rFonts w:ascii="Times New Roman" w:eastAsia="Times New Roman" w:hAnsi="Times New Roman" w:cs="Times New Roman"/>
          <w:color w:val="666666"/>
          <w:sz w:val="20"/>
          <w:szCs w:val="20"/>
        </w:rPr>
        <w:t xml:space="preserve"> for all carriers with whom you are insured at the time of service.  At each office visit we need you to show us your insurance card to insure that your current insurance information is on file.</w:t>
      </w:r>
    </w:p>
    <w:p w:rsidR="005F0234" w:rsidRPr="005F0234" w:rsidRDefault="005F0234" w:rsidP="005F0234">
      <w:pPr>
        <w:numPr>
          <w:ilvl w:val="0"/>
          <w:numId w:val="2"/>
        </w:numPr>
        <w:spacing w:before="240" w:after="240" w:line="324" w:lineRule="atLeast"/>
        <w:ind w:left="480"/>
        <w:jc w:val="both"/>
        <w:rPr>
          <w:rFonts w:ascii="Times New Roman" w:eastAsia="Times New Roman" w:hAnsi="Times New Roman" w:cs="Times New Roman"/>
          <w:color w:val="666666"/>
          <w:sz w:val="20"/>
          <w:szCs w:val="20"/>
        </w:rPr>
      </w:pPr>
      <w:r w:rsidRPr="005F0234">
        <w:rPr>
          <w:rFonts w:ascii="Times New Roman" w:eastAsia="Times New Roman" w:hAnsi="Times New Roman" w:cs="Times New Roman"/>
          <w:color w:val="666666"/>
          <w:sz w:val="20"/>
          <w:szCs w:val="20"/>
        </w:rPr>
        <w:t xml:space="preserve">As a service to our patients, we will submit your insurance claim to your primary insurance company.  Our office will provide the insurance company with all the information necessary to help you receive maximum benefit from your insurance company.  However, </w:t>
      </w:r>
      <w:r w:rsidRPr="005F0234">
        <w:rPr>
          <w:rFonts w:ascii="Times New Roman" w:eastAsia="Times New Roman" w:hAnsi="Times New Roman" w:cs="Times New Roman"/>
          <w:b/>
          <w:color w:val="666666"/>
          <w:sz w:val="20"/>
          <w:szCs w:val="20"/>
        </w:rPr>
        <w:t>it is the patient’s</w:t>
      </w:r>
      <w:r w:rsidRPr="009954C3">
        <w:rPr>
          <w:rFonts w:ascii="Times New Roman" w:eastAsia="Times New Roman" w:hAnsi="Times New Roman" w:cs="Times New Roman"/>
          <w:b/>
          <w:color w:val="666666"/>
          <w:sz w:val="20"/>
          <w:szCs w:val="20"/>
        </w:rPr>
        <w:t xml:space="preserve"> parent</w:t>
      </w:r>
      <w:r w:rsidR="00103CDA" w:rsidRPr="009954C3">
        <w:rPr>
          <w:rFonts w:ascii="Times New Roman" w:eastAsia="Times New Roman" w:hAnsi="Times New Roman" w:cs="Times New Roman"/>
          <w:b/>
          <w:color w:val="666666"/>
          <w:sz w:val="20"/>
          <w:szCs w:val="20"/>
        </w:rPr>
        <w:t xml:space="preserve"> or guardian</w:t>
      </w:r>
      <w:r w:rsidRPr="005F0234">
        <w:rPr>
          <w:rFonts w:ascii="Times New Roman" w:eastAsia="Times New Roman" w:hAnsi="Times New Roman" w:cs="Times New Roman"/>
          <w:b/>
          <w:color w:val="666666"/>
          <w:sz w:val="20"/>
          <w:szCs w:val="20"/>
        </w:rPr>
        <w:t xml:space="preserve"> responsibility to know the insurance coverage and benefits limit of their particular policy.</w:t>
      </w:r>
    </w:p>
    <w:p w:rsidR="005F0234" w:rsidRPr="005F0234" w:rsidRDefault="005F0234" w:rsidP="005F0234">
      <w:pPr>
        <w:numPr>
          <w:ilvl w:val="0"/>
          <w:numId w:val="3"/>
        </w:numPr>
        <w:spacing w:before="240" w:after="240" w:line="324" w:lineRule="atLeast"/>
        <w:ind w:left="480"/>
        <w:jc w:val="both"/>
        <w:rPr>
          <w:rFonts w:ascii="Times New Roman" w:eastAsia="Times New Roman" w:hAnsi="Times New Roman" w:cs="Times New Roman"/>
          <w:color w:val="666666"/>
          <w:sz w:val="20"/>
          <w:szCs w:val="20"/>
        </w:rPr>
      </w:pPr>
      <w:r w:rsidRPr="005F0234">
        <w:rPr>
          <w:rFonts w:ascii="Times New Roman" w:eastAsia="Times New Roman" w:hAnsi="Times New Roman" w:cs="Times New Roman"/>
          <w:color w:val="666666"/>
          <w:sz w:val="20"/>
          <w:szCs w:val="20"/>
        </w:rPr>
        <w:t>If a claim is denied, we will research why the rejection occurred and either resubmit to insurance or bill you the appropriate balance.  </w:t>
      </w:r>
      <w:r w:rsidRPr="005F0234">
        <w:rPr>
          <w:rFonts w:ascii="Times New Roman" w:eastAsia="Times New Roman" w:hAnsi="Times New Roman" w:cs="Times New Roman"/>
          <w:b/>
          <w:color w:val="666666"/>
          <w:sz w:val="20"/>
          <w:szCs w:val="20"/>
        </w:rPr>
        <w:t>If the claim is denied a second time, the appropriate balance immediately becomes the responsibility of the patient and should be paid to us directly</w:t>
      </w:r>
      <w:r w:rsidRPr="005F0234">
        <w:rPr>
          <w:rFonts w:ascii="Times New Roman" w:eastAsia="Times New Roman" w:hAnsi="Times New Roman" w:cs="Times New Roman"/>
          <w:color w:val="666666"/>
          <w:sz w:val="20"/>
          <w:szCs w:val="20"/>
        </w:rPr>
        <w:t>.  You may contact your insurance company for reimbursement.</w:t>
      </w:r>
    </w:p>
    <w:p w:rsidR="005F0234" w:rsidRPr="005F0234" w:rsidRDefault="005F0234" w:rsidP="005F0234">
      <w:pPr>
        <w:numPr>
          <w:ilvl w:val="0"/>
          <w:numId w:val="5"/>
        </w:numPr>
        <w:spacing w:before="240" w:after="240" w:line="324" w:lineRule="atLeast"/>
        <w:ind w:left="480"/>
        <w:jc w:val="both"/>
        <w:rPr>
          <w:rFonts w:ascii="Times New Roman" w:eastAsia="Times New Roman" w:hAnsi="Times New Roman" w:cs="Times New Roman"/>
          <w:color w:val="666666"/>
          <w:sz w:val="20"/>
          <w:szCs w:val="20"/>
        </w:rPr>
      </w:pPr>
      <w:r w:rsidRPr="005F0234">
        <w:rPr>
          <w:rFonts w:ascii="Times New Roman" w:eastAsia="Times New Roman" w:hAnsi="Times New Roman" w:cs="Times New Roman"/>
          <w:color w:val="666666"/>
          <w:sz w:val="20"/>
          <w:szCs w:val="20"/>
        </w:rPr>
        <w:t>Insurance is a patient’s benefit designed to assist the patient i</w:t>
      </w:r>
      <w:r w:rsidR="00BE54BF" w:rsidRPr="009954C3">
        <w:rPr>
          <w:rFonts w:ascii="Times New Roman" w:eastAsia="Times New Roman" w:hAnsi="Times New Roman" w:cs="Times New Roman"/>
          <w:color w:val="666666"/>
          <w:sz w:val="20"/>
          <w:szCs w:val="20"/>
        </w:rPr>
        <w:t>n their financial obligation to</w:t>
      </w:r>
      <w:r w:rsidRPr="005F0234">
        <w:rPr>
          <w:rFonts w:ascii="Times New Roman" w:eastAsia="Times New Roman" w:hAnsi="Times New Roman" w:cs="Times New Roman"/>
          <w:color w:val="666666"/>
          <w:sz w:val="20"/>
          <w:szCs w:val="20"/>
        </w:rPr>
        <w:t xml:space="preserve"> </w:t>
      </w:r>
      <w:r w:rsidRPr="009954C3">
        <w:rPr>
          <w:rFonts w:ascii="Times New Roman" w:eastAsia="Times New Roman" w:hAnsi="Times New Roman" w:cs="Times New Roman"/>
          <w:color w:val="666666"/>
          <w:sz w:val="20"/>
          <w:szCs w:val="20"/>
        </w:rPr>
        <w:t>Dinosaur Dental</w:t>
      </w:r>
      <w:r w:rsidRPr="005F0234">
        <w:rPr>
          <w:rFonts w:ascii="Times New Roman" w:eastAsia="Times New Roman" w:hAnsi="Times New Roman" w:cs="Times New Roman"/>
          <w:color w:val="666666"/>
          <w:sz w:val="20"/>
          <w:szCs w:val="20"/>
        </w:rPr>
        <w:t>.  The patient is the one receiving the dental service and therefore</w:t>
      </w:r>
      <w:r w:rsidRPr="009954C3">
        <w:rPr>
          <w:rFonts w:ascii="Times New Roman" w:eastAsia="Times New Roman" w:hAnsi="Times New Roman" w:cs="Times New Roman"/>
          <w:color w:val="666666"/>
          <w:sz w:val="20"/>
          <w:szCs w:val="20"/>
        </w:rPr>
        <w:t xml:space="preserve"> their </w:t>
      </w:r>
      <w:r w:rsidR="00103CDA" w:rsidRPr="009954C3">
        <w:rPr>
          <w:rFonts w:ascii="Times New Roman" w:eastAsia="Times New Roman" w:hAnsi="Times New Roman" w:cs="Times New Roman"/>
          <w:color w:val="666666"/>
          <w:sz w:val="20"/>
          <w:szCs w:val="20"/>
        </w:rPr>
        <w:t xml:space="preserve">parent or </w:t>
      </w:r>
      <w:r w:rsidRPr="009954C3">
        <w:rPr>
          <w:rFonts w:ascii="Times New Roman" w:eastAsia="Times New Roman" w:hAnsi="Times New Roman" w:cs="Times New Roman"/>
          <w:color w:val="666666"/>
          <w:sz w:val="20"/>
          <w:szCs w:val="20"/>
        </w:rPr>
        <w:t>guardian</w:t>
      </w:r>
      <w:r w:rsidRPr="005F0234">
        <w:rPr>
          <w:rFonts w:ascii="Times New Roman" w:eastAsia="Times New Roman" w:hAnsi="Times New Roman" w:cs="Times New Roman"/>
          <w:color w:val="666666"/>
          <w:sz w:val="20"/>
          <w:szCs w:val="20"/>
        </w:rPr>
        <w:t xml:space="preserve"> is ultimately responsible for all charges on the account regardless of any insurance coverage.  This applies to everyon</w:t>
      </w:r>
      <w:r w:rsidR="00F9450B" w:rsidRPr="009954C3">
        <w:rPr>
          <w:rFonts w:ascii="Times New Roman" w:eastAsia="Times New Roman" w:hAnsi="Times New Roman" w:cs="Times New Roman"/>
          <w:color w:val="666666"/>
          <w:sz w:val="20"/>
          <w:szCs w:val="20"/>
        </w:rPr>
        <w:t>e in the family who is treated at</w:t>
      </w:r>
      <w:r w:rsidRPr="005F0234">
        <w:rPr>
          <w:rFonts w:ascii="Times New Roman" w:eastAsia="Times New Roman" w:hAnsi="Times New Roman" w:cs="Times New Roman"/>
          <w:color w:val="666666"/>
          <w:sz w:val="20"/>
          <w:szCs w:val="20"/>
        </w:rPr>
        <w:t xml:space="preserve"> </w:t>
      </w:r>
      <w:r w:rsidRPr="009954C3">
        <w:rPr>
          <w:rFonts w:ascii="Times New Roman" w:eastAsia="Times New Roman" w:hAnsi="Times New Roman" w:cs="Times New Roman"/>
          <w:color w:val="666666"/>
          <w:sz w:val="20"/>
          <w:szCs w:val="20"/>
        </w:rPr>
        <w:t xml:space="preserve">Dinosaur Dental. </w:t>
      </w:r>
    </w:p>
    <w:p w:rsidR="005F0234" w:rsidRPr="005F0234" w:rsidRDefault="005F0234" w:rsidP="005F0234">
      <w:pPr>
        <w:numPr>
          <w:ilvl w:val="0"/>
          <w:numId w:val="6"/>
        </w:numPr>
        <w:spacing w:before="240" w:after="240" w:line="324" w:lineRule="atLeast"/>
        <w:ind w:left="480"/>
        <w:jc w:val="both"/>
        <w:rPr>
          <w:rFonts w:ascii="Times New Roman" w:eastAsia="Times New Roman" w:hAnsi="Times New Roman" w:cs="Times New Roman"/>
          <w:color w:val="666666"/>
          <w:sz w:val="20"/>
          <w:szCs w:val="20"/>
        </w:rPr>
      </w:pPr>
      <w:r w:rsidRPr="005F0234">
        <w:rPr>
          <w:rFonts w:ascii="Times New Roman" w:eastAsia="Times New Roman" w:hAnsi="Times New Roman" w:cs="Times New Roman"/>
          <w:b/>
          <w:color w:val="666666"/>
          <w:sz w:val="20"/>
          <w:szCs w:val="20"/>
        </w:rPr>
        <w:t>The office will collect the patient’s deductible and the estimated balance after the primary insurance payment at the time of service</w:t>
      </w:r>
      <w:r w:rsidRPr="005F0234">
        <w:rPr>
          <w:rFonts w:ascii="Times New Roman" w:eastAsia="Times New Roman" w:hAnsi="Times New Roman" w:cs="Times New Roman"/>
          <w:color w:val="666666"/>
          <w:sz w:val="20"/>
          <w:szCs w:val="20"/>
        </w:rPr>
        <w:t>.  After the primary insurance payment is received, the patient will be billed for any difference between the anticipated insurance payment and the actual insurance payment.  If the insurance payment is greater than the estimation, we will either refund the amount to the patient or leave the credit balance on the patient’s account to be applied toward future treatment.</w:t>
      </w:r>
    </w:p>
    <w:p w:rsidR="005F0234" w:rsidRPr="009954C3" w:rsidRDefault="005F0234" w:rsidP="005F0234">
      <w:pPr>
        <w:numPr>
          <w:ilvl w:val="0"/>
          <w:numId w:val="7"/>
        </w:numPr>
        <w:spacing w:before="240" w:after="240" w:line="324" w:lineRule="atLeast"/>
        <w:ind w:left="480"/>
        <w:jc w:val="both"/>
        <w:rPr>
          <w:rFonts w:ascii="Times New Roman" w:eastAsia="Times New Roman" w:hAnsi="Times New Roman" w:cs="Times New Roman"/>
          <w:color w:val="666666"/>
          <w:sz w:val="20"/>
          <w:szCs w:val="20"/>
        </w:rPr>
      </w:pPr>
      <w:r w:rsidRPr="005F0234">
        <w:rPr>
          <w:rFonts w:ascii="Times New Roman" w:eastAsia="Times New Roman" w:hAnsi="Times New Roman" w:cs="Times New Roman"/>
          <w:color w:val="666666"/>
          <w:sz w:val="20"/>
          <w:szCs w:val="20"/>
        </w:rPr>
        <w:t>In the event that the patient does not have insurance coverage, charges for services are due and payable at the time services are rendered, unless a signed financial agreement has been approved</w:t>
      </w:r>
      <w:r w:rsidR="00103CDA" w:rsidRPr="009954C3">
        <w:rPr>
          <w:rFonts w:ascii="Times New Roman" w:eastAsia="Times New Roman" w:hAnsi="Times New Roman" w:cs="Times New Roman"/>
          <w:color w:val="666666"/>
          <w:sz w:val="20"/>
          <w:szCs w:val="20"/>
        </w:rPr>
        <w:t>.</w:t>
      </w:r>
    </w:p>
    <w:p w:rsidR="00103CDA" w:rsidRPr="009954C3" w:rsidRDefault="00103CDA" w:rsidP="005F0234">
      <w:pPr>
        <w:numPr>
          <w:ilvl w:val="0"/>
          <w:numId w:val="7"/>
        </w:numPr>
        <w:spacing w:before="240" w:after="240" w:line="324" w:lineRule="atLeast"/>
        <w:ind w:left="480"/>
        <w:jc w:val="both"/>
        <w:rPr>
          <w:rFonts w:ascii="Times New Roman" w:eastAsia="Times New Roman" w:hAnsi="Times New Roman" w:cs="Times New Roman"/>
          <w:color w:val="666666"/>
          <w:sz w:val="20"/>
          <w:szCs w:val="20"/>
        </w:rPr>
      </w:pPr>
      <w:r w:rsidRPr="009954C3">
        <w:rPr>
          <w:rFonts w:ascii="Times New Roman" w:eastAsia="Times New Roman" w:hAnsi="Times New Roman" w:cs="Times New Roman"/>
          <w:color w:val="666666"/>
          <w:sz w:val="20"/>
          <w:szCs w:val="20"/>
        </w:rPr>
        <w:t xml:space="preserve">You are responsible for any balance that is not paid by insurance within the 90 day period. Again, it is your responsibility to provide our office with updated insurance information on or before the date of service. </w:t>
      </w:r>
    </w:p>
    <w:p w:rsidR="00103CDA" w:rsidRPr="009954C3" w:rsidRDefault="00103CDA" w:rsidP="00103CDA">
      <w:pPr>
        <w:spacing w:before="240" w:after="240" w:line="324" w:lineRule="atLeast"/>
        <w:jc w:val="both"/>
        <w:rPr>
          <w:rFonts w:ascii="Times New Roman" w:eastAsia="Times New Roman" w:hAnsi="Times New Roman" w:cs="Times New Roman"/>
          <w:color w:val="666666"/>
          <w:sz w:val="20"/>
          <w:szCs w:val="20"/>
        </w:rPr>
      </w:pPr>
    </w:p>
    <w:p w:rsidR="00103CDA" w:rsidRPr="009954C3" w:rsidRDefault="00103CDA" w:rsidP="00103CDA">
      <w:pPr>
        <w:spacing w:before="240" w:after="240" w:line="324" w:lineRule="atLeast"/>
        <w:ind w:left="720" w:firstLine="720"/>
        <w:jc w:val="both"/>
        <w:rPr>
          <w:rFonts w:ascii="Times New Roman" w:eastAsia="Times New Roman" w:hAnsi="Times New Roman" w:cs="Times New Roman"/>
          <w:color w:val="666666"/>
          <w:sz w:val="20"/>
          <w:szCs w:val="20"/>
        </w:rPr>
      </w:pPr>
      <w:r w:rsidRPr="009954C3">
        <w:rPr>
          <w:rFonts w:ascii="Times New Roman" w:eastAsia="Times New Roman" w:hAnsi="Times New Roman" w:cs="Times New Roman"/>
          <w:color w:val="666666"/>
          <w:sz w:val="20"/>
          <w:szCs w:val="20"/>
        </w:rPr>
        <w:t>Patient</w:t>
      </w:r>
      <w:proofErr w:type="gramStart"/>
      <w:r w:rsidRPr="009954C3">
        <w:rPr>
          <w:rFonts w:ascii="Times New Roman" w:eastAsia="Times New Roman" w:hAnsi="Times New Roman" w:cs="Times New Roman"/>
          <w:color w:val="666666"/>
          <w:sz w:val="20"/>
          <w:szCs w:val="20"/>
        </w:rPr>
        <w:t>:_</w:t>
      </w:r>
      <w:proofErr w:type="gramEnd"/>
      <w:r w:rsidRPr="009954C3">
        <w:rPr>
          <w:rFonts w:ascii="Times New Roman" w:eastAsia="Times New Roman" w:hAnsi="Times New Roman" w:cs="Times New Roman"/>
          <w:color w:val="666666"/>
          <w:sz w:val="20"/>
          <w:szCs w:val="20"/>
        </w:rPr>
        <w:t>_________________________________________</w:t>
      </w:r>
    </w:p>
    <w:p w:rsidR="00AB141B" w:rsidRPr="009954C3" w:rsidRDefault="00103CDA" w:rsidP="009954C3">
      <w:pPr>
        <w:spacing w:before="240" w:after="240" w:line="324" w:lineRule="atLeast"/>
        <w:jc w:val="both"/>
        <w:rPr>
          <w:rFonts w:ascii="Times New Roman" w:eastAsia="Times New Roman" w:hAnsi="Times New Roman" w:cs="Times New Roman"/>
          <w:color w:val="666666"/>
          <w:sz w:val="20"/>
          <w:szCs w:val="20"/>
        </w:rPr>
      </w:pPr>
      <w:r w:rsidRPr="009954C3">
        <w:rPr>
          <w:rFonts w:ascii="Times New Roman" w:eastAsia="Times New Roman" w:hAnsi="Times New Roman" w:cs="Times New Roman"/>
          <w:color w:val="666666"/>
          <w:sz w:val="20"/>
          <w:szCs w:val="20"/>
        </w:rPr>
        <w:t>Parent/Guardian signature: _________________________________________</w:t>
      </w:r>
    </w:p>
    <w:sectPr w:rsidR="00AB141B" w:rsidRPr="00995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6B3B"/>
    <w:multiLevelType w:val="multilevel"/>
    <w:tmpl w:val="E7F0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07DFA"/>
    <w:multiLevelType w:val="multilevel"/>
    <w:tmpl w:val="82C4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E60F8"/>
    <w:multiLevelType w:val="multilevel"/>
    <w:tmpl w:val="BCE0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6466F"/>
    <w:multiLevelType w:val="multilevel"/>
    <w:tmpl w:val="C4D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A470F"/>
    <w:multiLevelType w:val="multilevel"/>
    <w:tmpl w:val="A4B4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80708"/>
    <w:multiLevelType w:val="multilevel"/>
    <w:tmpl w:val="EC8A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773D7F"/>
    <w:multiLevelType w:val="multilevel"/>
    <w:tmpl w:val="D620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34"/>
    <w:rsid w:val="00103CDA"/>
    <w:rsid w:val="005F0234"/>
    <w:rsid w:val="009954C3"/>
    <w:rsid w:val="009B6DAF"/>
    <w:rsid w:val="00A62D65"/>
    <w:rsid w:val="00BC0C2D"/>
    <w:rsid w:val="00BE54BF"/>
    <w:rsid w:val="00C24416"/>
    <w:rsid w:val="00F9450B"/>
    <w:rsid w:val="00FB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824B4-084B-4114-8A72-D74105BB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2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DC Schneider</cp:lastModifiedBy>
  <cp:revision>2</cp:revision>
  <cp:lastPrinted>2016-08-29T15:35:00Z</cp:lastPrinted>
  <dcterms:created xsi:type="dcterms:W3CDTF">2016-11-06T23:45:00Z</dcterms:created>
  <dcterms:modified xsi:type="dcterms:W3CDTF">2016-11-06T23:45:00Z</dcterms:modified>
</cp:coreProperties>
</file>